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D563C" w14:textId="77777777" w:rsidR="00AC0C31" w:rsidRDefault="00AC0C31" w:rsidP="00AC0C31">
      <w:pPr>
        <w:jc w:val="center"/>
        <w:rPr>
          <w:rFonts w:ascii="宋体"/>
          <w:b/>
          <w:sz w:val="32"/>
          <w:szCs w:val="32"/>
        </w:rPr>
      </w:pPr>
      <w:r>
        <w:rPr>
          <w:rFonts w:ascii="宋体" w:hint="eastAsia"/>
          <w:b/>
          <w:sz w:val="32"/>
          <w:szCs w:val="32"/>
        </w:rPr>
        <w:t>石河子大学机械电气工程学院硕士研究生入学考试</w:t>
      </w:r>
    </w:p>
    <w:p w14:paraId="097207C7" w14:textId="77777777" w:rsidR="00AC0C31" w:rsidRDefault="00AC0C31" w:rsidP="00AC0C31">
      <w:pPr>
        <w:jc w:val="center"/>
        <w:rPr>
          <w:rFonts w:ascii="宋体"/>
          <w:b/>
          <w:sz w:val="32"/>
          <w:szCs w:val="32"/>
        </w:rPr>
      </w:pPr>
      <w:r>
        <w:rPr>
          <w:rFonts w:ascii="宋体" w:hint="eastAsia"/>
          <w:b/>
          <w:sz w:val="32"/>
          <w:szCs w:val="32"/>
        </w:rPr>
        <w:t>《人工智能导论》考试大纲</w:t>
      </w:r>
    </w:p>
    <w:p w14:paraId="76A117CF" w14:textId="77777777" w:rsidR="00AC0C31" w:rsidRDefault="00AC0C31" w:rsidP="00AC0C31">
      <w:pPr>
        <w:spacing w:line="440" w:lineRule="exact"/>
        <w:jc w:val="center"/>
        <w:rPr>
          <w:rFonts w:ascii="宋体"/>
          <w:b/>
          <w:sz w:val="32"/>
          <w:szCs w:val="32"/>
        </w:rPr>
      </w:pPr>
    </w:p>
    <w:p w14:paraId="1D1B5B16" w14:textId="4103C991" w:rsidR="00AC0C31" w:rsidRDefault="00AC0C31" w:rsidP="00AC0C31">
      <w:pPr>
        <w:spacing w:line="440" w:lineRule="exact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一、</w:t>
      </w:r>
      <w:r w:rsidR="000D09B0">
        <w:rPr>
          <w:rFonts w:ascii="宋体" w:hAnsi="宋体" w:hint="eastAsia"/>
          <w:b/>
          <w:bCs/>
          <w:sz w:val="24"/>
        </w:rPr>
        <w:t>考查</w:t>
      </w:r>
      <w:r>
        <w:rPr>
          <w:rFonts w:ascii="宋体" w:hAnsi="宋体" w:hint="eastAsia"/>
          <w:b/>
          <w:bCs/>
          <w:sz w:val="24"/>
        </w:rPr>
        <w:t>目的</w:t>
      </w:r>
    </w:p>
    <w:p w14:paraId="3D820A46" w14:textId="77777777" w:rsidR="00AC0C31" w:rsidRPr="00356E3F" w:rsidRDefault="00AC0C31" w:rsidP="00AC0C31">
      <w:pPr>
        <w:spacing w:line="440" w:lineRule="exact"/>
        <w:ind w:firstLineChars="200" w:firstLine="420"/>
        <w:rPr>
          <w:rFonts w:ascii="宋体" w:hAnsi="宋体" w:hint="eastAsia"/>
        </w:rPr>
      </w:pPr>
      <w:r w:rsidRPr="00356E3F">
        <w:rPr>
          <w:rFonts w:ascii="宋体" w:hAnsi="宋体" w:hint="eastAsia"/>
        </w:rPr>
        <w:t>人工智能</w:t>
      </w:r>
      <w:r>
        <w:rPr>
          <w:rFonts w:ascii="宋体" w:hAnsi="宋体" w:hint="eastAsia"/>
        </w:rPr>
        <w:t>导</w:t>
      </w:r>
      <w:r w:rsidRPr="00356E3F">
        <w:rPr>
          <w:rFonts w:ascii="宋体" w:hAnsi="宋体" w:hint="eastAsia"/>
        </w:rPr>
        <w:t>论</w:t>
      </w:r>
      <w:r>
        <w:rPr>
          <w:rFonts w:ascii="宋体" w:hAnsi="宋体" w:hint="eastAsia"/>
        </w:rPr>
        <w:t>目的是通过学习使学生</w:t>
      </w:r>
      <w:r w:rsidRPr="00356E3F">
        <w:rPr>
          <w:rFonts w:ascii="宋体" w:hAnsi="宋体" w:hint="eastAsia"/>
        </w:rPr>
        <w:t>对人工智能从整体上有一个较清晰全面的系统了解；掌握人工智能的基本概念、基本原理和基本方法；了解人工智能研究与应用的最新进展和发展方向；开阔学生知识视野、提高解决问题的能力，为将来使用人工智能的相关方法和理论解决实际问题奠定初步基础。</w:t>
      </w:r>
    </w:p>
    <w:p w14:paraId="40D0EA82" w14:textId="63D2F37B" w:rsidR="00AC0C31" w:rsidRPr="00356E3F" w:rsidRDefault="00AC0C31" w:rsidP="00AC0C31">
      <w:pPr>
        <w:spacing w:line="440" w:lineRule="exact"/>
        <w:ind w:firstLineChars="200" w:firstLine="420"/>
        <w:rPr>
          <w:rFonts w:ascii="宋体" w:hAnsi="宋体" w:hint="eastAsia"/>
        </w:rPr>
      </w:pPr>
      <w:r w:rsidRPr="00356E3F">
        <w:rPr>
          <w:rFonts w:ascii="宋体" w:hAnsi="宋体" w:hint="eastAsia"/>
        </w:rPr>
        <w:t>该课程主要讲述知识与知识表示、确定性推理、不确定性推理、搜索策略、专家系统、机器学习、神经网络等方面内容，使学生对人工智能的基本内容、基本原理和基本方法有一个比较初步的认识。其具体的课程目标为：</w:t>
      </w:r>
    </w:p>
    <w:p w14:paraId="29C15738" w14:textId="49588429" w:rsidR="00AC0C31" w:rsidRPr="00356E3F" w:rsidRDefault="00AC0C31" w:rsidP="00AC0C31">
      <w:pPr>
        <w:spacing w:line="440" w:lineRule="exact"/>
        <w:ind w:firstLineChars="200" w:firstLine="420"/>
        <w:rPr>
          <w:rFonts w:ascii="宋体" w:hAnsi="宋体" w:hint="eastAsia"/>
        </w:rPr>
      </w:pPr>
      <w:r w:rsidRPr="00356E3F">
        <w:rPr>
          <w:rFonts w:ascii="宋体" w:hAnsi="宋体" w:hint="eastAsia"/>
        </w:rPr>
        <w:t>目标1：了解人工智能的发展状况与研究内容；掌握人工智能的基本概念、基本思想方法和重要算法；熟悉典型的人工智能系统；学习用启发式搜索求解问题；了解简单的机器学习和专家系统方法；初步具备用经典的人工智能方法解决一些简单实际问题的能力。</w:t>
      </w:r>
    </w:p>
    <w:p w14:paraId="793BB896" w14:textId="2ED3A6AD" w:rsidR="00AC0C31" w:rsidRPr="00356E3F" w:rsidRDefault="00AC0C31" w:rsidP="00AC0C31">
      <w:pPr>
        <w:spacing w:line="440" w:lineRule="exact"/>
        <w:ind w:firstLineChars="200" w:firstLine="420"/>
        <w:rPr>
          <w:rFonts w:ascii="宋体" w:hAnsi="宋体" w:hint="eastAsia"/>
        </w:rPr>
      </w:pPr>
      <w:r w:rsidRPr="00356E3F">
        <w:rPr>
          <w:rFonts w:ascii="宋体" w:hAnsi="宋体" w:hint="eastAsia"/>
        </w:rPr>
        <w:t>目标2：通过本课程的学习，对人工智能从整体上有一个较清晰全面的系统了解，培养积极思考、严谨创新的科学态度和解决实际问题的能力，培养使用人工智能的方法解决相关问题的实际能力。</w:t>
      </w:r>
    </w:p>
    <w:p w14:paraId="03254A02" w14:textId="77777777" w:rsidR="007642AB" w:rsidRDefault="00AC0C31" w:rsidP="00AC0C31">
      <w:pPr>
        <w:spacing w:line="440" w:lineRule="exact"/>
        <w:rPr>
          <w:rFonts w:ascii="宋体" w:hAnsi="宋体" w:hint="eastAsia"/>
          <w:b/>
          <w:bCs/>
          <w:sz w:val="24"/>
        </w:rPr>
      </w:pPr>
      <w:r w:rsidRPr="00AC0C31">
        <w:rPr>
          <w:rFonts w:ascii="宋体" w:hAnsi="宋体" w:hint="eastAsia"/>
          <w:b/>
          <w:bCs/>
          <w:sz w:val="24"/>
        </w:rPr>
        <w:t>二、考试内容</w:t>
      </w:r>
    </w:p>
    <w:p w14:paraId="4894D76A" w14:textId="77777777" w:rsidR="00AC0C31" w:rsidRPr="00AC0C31" w:rsidRDefault="00AC0C31" w:rsidP="00AC0C31">
      <w:pPr>
        <w:spacing w:line="440" w:lineRule="exact"/>
        <w:ind w:firstLineChars="200" w:firstLine="420"/>
        <w:rPr>
          <w:rFonts w:ascii="宋体" w:hAnsi="宋体" w:hint="eastAsia"/>
        </w:rPr>
      </w:pPr>
      <w:r w:rsidRPr="00AC0C31">
        <w:rPr>
          <w:rFonts w:ascii="宋体" w:hAnsi="宋体" w:hint="eastAsia"/>
        </w:rPr>
        <w:t>1、绪论：人工智能的概念；人工智能的发展简史；人工智能当前的一些发展方向和热点；人工智能的基本研究内容、研究方法。</w:t>
      </w:r>
    </w:p>
    <w:p w14:paraId="1118C931" w14:textId="77777777" w:rsidR="00AC0C31" w:rsidRPr="00AC0C31" w:rsidRDefault="00AC0C31" w:rsidP="00AC0C31">
      <w:pPr>
        <w:spacing w:line="440" w:lineRule="exact"/>
        <w:ind w:firstLineChars="200" w:firstLine="420"/>
        <w:rPr>
          <w:rFonts w:ascii="宋体" w:hAnsi="宋体" w:hint="eastAsia"/>
        </w:rPr>
      </w:pPr>
      <w:r w:rsidRPr="00AC0C31">
        <w:rPr>
          <w:rFonts w:ascii="宋体" w:hAnsi="宋体" w:hint="eastAsia"/>
        </w:rPr>
        <w:t>2、人工智能数学基础：人工智能中常用的一些数学理论和概念；数理逻辑中有关命题逻辑和一阶谓词逻辑的原理；多值逻辑原理；概率论的基本概念和原理；模糊集合模糊逻辑的基本概念和模糊集上的基本运算。</w:t>
      </w:r>
    </w:p>
    <w:p w14:paraId="7EEB1272" w14:textId="77777777" w:rsidR="00AC0C31" w:rsidRPr="00AC0C31" w:rsidRDefault="00AC0C31" w:rsidP="00AC0C31">
      <w:pPr>
        <w:spacing w:line="440" w:lineRule="exact"/>
        <w:ind w:firstLineChars="200" w:firstLine="420"/>
        <w:rPr>
          <w:rFonts w:ascii="宋体" w:hAnsi="宋体" w:hint="eastAsia"/>
        </w:rPr>
      </w:pPr>
      <w:r w:rsidRPr="00AC0C31">
        <w:rPr>
          <w:rFonts w:ascii="宋体" w:hAnsi="宋体" w:hint="eastAsia"/>
        </w:rPr>
        <w:t>3、知识与知识表示：知识与知识表示的概念；一阶谓词逻辑表示方法；产生式表示法；框架表示法。</w:t>
      </w:r>
    </w:p>
    <w:p w14:paraId="1B2FA1B8" w14:textId="77777777" w:rsidR="00AC0C31" w:rsidRPr="00AC0C31" w:rsidRDefault="00AC0C31" w:rsidP="00AC0C31">
      <w:pPr>
        <w:spacing w:line="440" w:lineRule="exact"/>
        <w:ind w:firstLineChars="200" w:firstLine="420"/>
        <w:rPr>
          <w:rFonts w:ascii="宋体" w:hAnsi="宋体" w:hint="eastAsia"/>
        </w:rPr>
      </w:pPr>
      <w:r w:rsidRPr="00AC0C31">
        <w:rPr>
          <w:rFonts w:ascii="宋体" w:hAnsi="宋体" w:hint="eastAsia"/>
        </w:rPr>
        <w:t>4、经典逻辑推理：推理的基本概念；命题逻辑和一阶谓词逻辑的反演归结方法；基本的归结策略。</w:t>
      </w:r>
    </w:p>
    <w:p w14:paraId="0D5BBE87" w14:textId="77777777" w:rsidR="00AC0C31" w:rsidRPr="00AC0C31" w:rsidRDefault="00AC0C31" w:rsidP="00AC0C31">
      <w:pPr>
        <w:spacing w:line="440" w:lineRule="exact"/>
        <w:ind w:firstLineChars="200" w:firstLine="420"/>
        <w:rPr>
          <w:rFonts w:ascii="宋体" w:hAnsi="宋体" w:hint="eastAsia"/>
        </w:rPr>
      </w:pPr>
      <w:r w:rsidRPr="00AC0C31">
        <w:rPr>
          <w:rFonts w:ascii="宋体" w:hAnsi="宋体" w:hint="eastAsia"/>
        </w:rPr>
        <w:t>5、不确定性推理方法：不确定性推理的基本概念；可信度方法；证据理论；模糊理论。</w:t>
      </w:r>
    </w:p>
    <w:p w14:paraId="13A8FABE" w14:textId="77777777" w:rsidR="00AC0C31" w:rsidRPr="00AC0C31" w:rsidRDefault="00AC0C31" w:rsidP="00AC0C31">
      <w:pPr>
        <w:spacing w:line="440" w:lineRule="exact"/>
        <w:ind w:firstLineChars="200" w:firstLine="420"/>
        <w:rPr>
          <w:rFonts w:ascii="宋体" w:hAnsi="宋体" w:hint="eastAsia"/>
        </w:rPr>
      </w:pPr>
      <w:r w:rsidRPr="00AC0C31">
        <w:rPr>
          <w:rFonts w:ascii="宋体" w:hAnsi="宋体" w:hint="eastAsia"/>
        </w:rPr>
        <w:t>6、搜索求解策略：搜索的概念；状态空间的搜索策略；盲目搜索策略；启发式搜索策略。</w:t>
      </w:r>
    </w:p>
    <w:p w14:paraId="54A7F941" w14:textId="77777777" w:rsidR="00AC0C31" w:rsidRPr="00AC0C31" w:rsidRDefault="00AC0C31" w:rsidP="00AC0C31">
      <w:pPr>
        <w:spacing w:line="440" w:lineRule="exact"/>
        <w:ind w:firstLineChars="200" w:firstLine="420"/>
        <w:rPr>
          <w:rFonts w:ascii="宋体" w:hAnsi="宋体" w:hint="eastAsia"/>
        </w:rPr>
      </w:pPr>
      <w:r w:rsidRPr="00AC0C31">
        <w:rPr>
          <w:rFonts w:ascii="宋体" w:hAnsi="宋体" w:hint="eastAsia"/>
        </w:rPr>
        <w:lastRenderedPageBreak/>
        <w:t>7、专家系统与机器学习：专家系统的产生和发展；专家系统的概念；专家系统的工作原理；专家系统的建立与评价；机器学习的基本概念；神经网络的基本概念及基本学习过程。</w:t>
      </w:r>
    </w:p>
    <w:p w14:paraId="4B120F39" w14:textId="77777777" w:rsidR="00AC0C31" w:rsidRPr="00AC0C31" w:rsidRDefault="00AC0C31" w:rsidP="00AC0C31">
      <w:pPr>
        <w:spacing w:line="440" w:lineRule="exact"/>
        <w:rPr>
          <w:rFonts w:ascii="宋体" w:hAnsi="宋体" w:hint="eastAsia"/>
          <w:b/>
          <w:bCs/>
          <w:sz w:val="24"/>
        </w:rPr>
      </w:pPr>
      <w:r w:rsidRPr="00AC0C31">
        <w:rPr>
          <w:rFonts w:ascii="宋体" w:hAnsi="宋体" w:hint="eastAsia"/>
          <w:b/>
          <w:bCs/>
          <w:sz w:val="24"/>
        </w:rPr>
        <w:t>三、考试题型</w:t>
      </w:r>
    </w:p>
    <w:p w14:paraId="0EDEEB08" w14:textId="77777777" w:rsidR="00AC0C31" w:rsidRPr="00AC0C31" w:rsidRDefault="00AC0C31" w:rsidP="00AC0C31">
      <w:pPr>
        <w:spacing w:line="440" w:lineRule="exact"/>
        <w:ind w:firstLineChars="200" w:firstLine="420"/>
        <w:rPr>
          <w:rFonts w:ascii="宋体" w:hAnsi="宋体" w:hint="eastAsia"/>
        </w:rPr>
      </w:pPr>
      <w:r w:rsidRPr="00AC0C31">
        <w:rPr>
          <w:rFonts w:ascii="宋体" w:hAnsi="宋体" w:hint="eastAsia"/>
        </w:rPr>
        <w:t>考试题型包括简答、综合分析等。</w:t>
      </w:r>
    </w:p>
    <w:p w14:paraId="18EB45E9" w14:textId="77777777" w:rsidR="00AC0C31" w:rsidRDefault="00AC0C31" w:rsidP="00AC0C31">
      <w:pPr>
        <w:spacing w:line="440" w:lineRule="exact"/>
        <w:ind w:firstLineChars="200" w:firstLine="420"/>
        <w:rPr>
          <w:rFonts w:ascii="宋体" w:hAnsi="宋体" w:hint="eastAsia"/>
        </w:rPr>
      </w:pPr>
      <w:r w:rsidRPr="00AC0C31">
        <w:rPr>
          <w:rFonts w:ascii="宋体" w:hAnsi="宋体" w:hint="eastAsia"/>
        </w:rPr>
        <w:t>答题要求：基本准确，答出要点即可。</w:t>
      </w:r>
    </w:p>
    <w:p w14:paraId="14E5B15F" w14:textId="77777777" w:rsidR="00AC0C31" w:rsidRPr="00AC0C31" w:rsidRDefault="00AC0C31" w:rsidP="00AC0C31">
      <w:pPr>
        <w:spacing w:line="440" w:lineRule="exact"/>
        <w:rPr>
          <w:rFonts w:ascii="宋体" w:hAnsi="宋体" w:hint="eastAsia"/>
          <w:b/>
          <w:bCs/>
          <w:sz w:val="24"/>
        </w:rPr>
      </w:pPr>
      <w:r w:rsidRPr="00AC0C31">
        <w:rPr>
          <w:rFonts w:ascii="宋体" w:hAnsi="宋体" w:hint="eastAsia"/>
          <w:b/>
          <w:bCs/>
          <w:sz w:val="24"/>
        </w:rPr>
        <w:t>四、参考书目</w:t>
      </w:r>
    </w:p>
    <w:p w14:paraId="4AD2460E" w14:textId="77777777" w:rsidR="00AC0C31" w:rsidRPr="00AC0C31" w:rsidRDefault="00AC0C31" w:rsidP="00AC0C31">
      <w:pPr>
        <w:spacing w:line="440" w:lineRule="exact"/>
        <w:ind w:firstLineChars="200" w:firstLine="420"/>
        <w:rPr>
          <w:rFonts w:ascii="宋体" w:hAnsi="宋体" w:hint="eastAsia"/>
        </w:rPr>
      </w:pPr>
      <w:r w:rsidRPr="00AC0C31">
        <w:rPr>
          <w:rFonts w:ascii="宋体" w:hAnsi="宋体" w:hint="eastAsia"/>
        </w:rPr>
        <w:t>[1]王万良. 人工智能导论（第4版），北京：高等教育出版社.</w:t>
      </w:r>
    </w:p>
    <w:p w14:paraId="7FD657EE" w14:textId="77777777" w:rsidR="00AC0C31" w:rsidRPr="00AC0C31" w:rsidRDefault="00AC0C31" w:rsidP="00AC0C31">
      <w:pPr>
        <w:spacing w:line="440" w:lineRule="exact"/>
        <w:ind w:firstLineChars="200" w:firstLine="420"/>
        <w:rPr>
          <w:rFonts w:ascii="宋体" w:hAnsi="宋体" w:hint="eastAsia"/>
        </w:rPr>
      </w:pPr>
      <w:r w:rsidRPr="00AC0C31">
        <w:rPr>
          <w:rFonts w:ascii="宋体" w:hAnsi="宋体" w:hint="eastAsia"/>
        </w:rPr>
        <w:t>[2]王万良. 人工智能及其应用（第4版），北京：高等教育出版社.</w:t>
      </w:r>
    </w:p>
    <w:sectPr w:rsidR="00AC0C31" w:rsidRPr="00AC0C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ACCA14" w14:textId="77777777" w:rsidR="0059572C" w:rsidRDefault="0059572C" w:rsidP="000D09B0">
      <w:r>
        <w:separator/>
      </w:r>
    </w:p>
  </w:endnote>
  <w:endnote w:type="continuationSeparator" w:id="0">
    <w:p w14:paraId="118A0D51" w14:textId="77777777" w:rsidR="0059572C" w:rsidRDefault="0059572C" w:rsidP="000D0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A02F40" w14:textId="77777777" w:rsidR="0059572C" w:rsidRDefault="0059572C" w:rsidP="000D09B0">
      <w:r>
        <w:separator/>
      </w:r>
    </w:p>
  </w:footnote>
  <w:footnote w:type="continuationSeparator" w:id="0">
    <w:p w14:paraId="0BE7B07A" w14:textId="77777777" w:rsidR="0059572C" w:rsidRDefault="0059572C" w:rsidP="000D09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589586918">
    <w:abstractNumId w:val="1"/>
  </w:num>
  <w:num w:numId="2" w16cid:durableId="998459196">
    <w:abstractNumId w:val="2"/>
  </w:num>
  <w:num w:numId="3" w16cid:durableId="1179395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C31"/>
    <w:rsid w:val="000D09B0"/>
    <w:rsid w:val="002D74F2"/>
    <w:rsid w:val="00501159"/>
    <w:rsid w:val="0059572C"/>
    <w:rsid w:val="007642AB"/>
    <w:rsid w:val="00AC0C31"/>
    <w:rsid w:val="00DB3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86FD3A"/>
  <w15:chartTrackingRefBased/>
  <w15:docId w15:val="{62C039A2-D38A-429B-A4E4-67B161748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0C31"/>
    <w:pPr>
      <w:widowControl w:val="0"/>
      <w:jc w:val="both"/>
    </w:pPr>
    <w:rPr>
      <w:rFonts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31text">
    <w:name w:val="MDPI_3.1_text"/>
    <w:qFormat/>
    <w:rsid w:val="00DB399A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11articletype">
    <w:name w:val="MDPI_1.1_article_type"/>
    <w:basedOn w:val="MDPI31text"/>
    <w:next w:val="a"/>
    <w:qFormat/>
    <w:rsid w:val="00DB399A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a"/>
    <w:qFormat/>
    <w:rsid w:val="00DB399A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PI13authornames">
    <w:name w:val="MDPI_1.3_authornames"/>
    <w:basedOn w:val="MDPI31text"/>
    <w:next w:val="a"/>
    <w:qFormat/>
    <w:rsid w:val="00DB399A"/>
    <w:pPr>
      <w:spacing w:after="120"/>
      <w:ind w:firstLine="0"/>
      <w:jc w:val="left"/>
    </w:pPr>
    <w:rPr>
      <w:b/>
      <w:snapToGrid/>
    </w:rPr>
  </w:style>
  <w:style w:type="paragraph" w:customStyle="1" w:styleId="MDPI62Acknowledgments">
    <w:name w:val="MDPI_6.2_Acknowledgments"/>
    <w:link w:val="MDPI62Acknowledgments0"/>
    <w:qFormat/>
    <w:rsid w:val="00DB399A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character" w:customStyle="1" w:styleId="MDPI62Acknowledgments0">
    <w:name w:val="MDPI_6.2_Acknowledgments 字符"/>
    <w:basedOn w:val="a0"/>
    <w:link w:val="MDPI62Acknowledgments"/>
    <w:rsid w:val="00DB399A"/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PI14history">
    <w:name w:val="MDPI_1.4_history"/>
    <w:basedOn w:val="MDPI62Acknowledgments"/>
    <w:next w:val="a"/>
    <w:qFormat/>
    <w:rsid w:val="00DB399A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DB399A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a"/>
    <w:qFormat/>
    <w:rsid w:val="00DB399A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a"/>
    <w:qFormat/>
    <w:rsid w:val="00DB399A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DB399A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customStyle="1" w:styleId="MDPI23heading3">
    <w:name w:val="MDPI_2.3_heading3"/>
    <w:basedOn w:val="MDPI31text"/>
    <w:qFormat/>
    <w:rsid w:val="00DB399A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DB399A"/>
    <w:pPr>
      <w:outlineLvl w:val="0"/>
    </w:pPr>
    <w:rPr>
      <w:b/>
    </w:rPr>
  </w:style>
  <w:style w:type="paragraph" w:customStyle="1" w:styleId="MDPI22heading2">
    <w:name w:val="MDPI_2.2_heading2"/>
    <w:basedOn w:val="a"/>
    <w:qFormat/>
    <w:rsid w:val="00DB399A"/>
    <w:pPr>
      <w:widowControl/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eastAsia="Times New Roman" w:hAnsi="Palatino Linotype"/>
      <w:i/>
      <w:noProof/>
      <w:snapToGrid w:val="0"/>
      <w:color w:val="000000"/>
      <w:kern w:val="0"/>
      <w:sz w:val="20"/>
      <w:szCs w:val="22"/>
      <w:lang w:eastAsia="de-DE" w:bidi="en-US"/>
    </w:rPr>
  </w:style>
  <w:style w:type="paragraph" w:customStyle="1" w:styleId="MDPI32textnoindent">
    <w:name w:val="MDPI_3.2_text_no_indent"/>
    <w:basedOn w:val="MDPI31text"/>
    <w:qFormat/>
    <w:rsid w:val="00DB399A"/>
    <w:pPr>
      <w:ind w:firstLine="0"/>
    </w:pPr>
  </w:style>
  <w:style w:type="paragraph" w:customStyle="1" w:styleId="MDPI33textspaceafter">
    <w:name w:val="MDPI_3.3_text_space_after"/>
    <w:basedOn w:val="MDPI31text"/>
    <w:qFormat/>
    <w:rsid w:val="00DB399A"/>
    <w:pPr>
      <w:spacing w:after="240"/>
    </w:pPr>
  </w:style>
  <w:style w:type="paragraph" w:customStyle="1" w:styleId="MDPI35textbeforelist">
    <w:name w:val="MDPI_3.5_text_before_list"/>
    <w:basedOn w:val="MDPI31text"/>
    <w:qFormat/>
    <w:rsid w:val="00DB399A"/>
    <w:pPr>
      <w:spacing w:after="120"/>
    </w:pPr>
  </w:style>
  <w:style w:type="paragraph" w:customStyle="1" w:styleId="MDPI36textafterlist">
    <w:name w:val="MDPI_3.6_text_after_list"/>
    <w:basedOn w:val="MDPI31text"/>
    <w:qFormat/>
    <w:rsid w:val="00DB399A"/>
    <w:pPr>
      <w:spacing w:before="120"/>
    </w:pPr>
  </w:style>
  <w:style w:type="paragraph" w:customStyle="1" w:styleId="MDPI37itemize">
    <w:name w:val="MDPI_3.7_itemize"/>
    <w:basedOn w:val="MDPI31text"/>
    <w:qFormat/>
    <w:rsid w:val="00DB399A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DB399A"/>
    <w:pPr>
      <w:numPr>
        <w:numId w:val="2"/>
      </w:numPr>
    </w:pPr>
  </w:style>
  <w:style w:type="paragraph" w:customStyle="1" w:styleId="MDPI39equation">
    <w:name w:val="MDPI_3.9_equation"/>
    <w:basedOn w:val="MDPI31text"/>
    <w:qFormat/>
    <w:rsid w:val="00DB399A"/>
    <w:pPr>
      <w:spacing w:before="120" w:after="120"/>
      <w:ind w:left="709" w:firstLine="0"/>
      <w:jc w:val="center"/>
    </w:pPr>
    <w:rPr>
      <w:rFonts w:eastAsia="Palatino Linotype"/>
    </w:rPr>
  </w:style>
  <w:style w:type="paragraph" w:customStyle="1" w:styleId="MDPI3aequationnumber">
    <w:name w:val="MDPI_3.a_equation_number"/>
    <w:basedOn w:val="MDPI31text"/>
    <w:qFormat/>
    <w:rsid w:val="00DB399A"/>
    <w:pPr>
      <w:spacing w:before="120" w:after="120" w:line="240" w:lineRule="auto"/>
      <w:ind w:firstLine="0"/>
      <w:jc w:val="right"/>
    </w:pPr>
  </w:style>
  <w:style w:type="paragraph" w:customStyle="1" w:styleId="MDPI41tablecaption">
    <w:name w:val="MDPI_4.1_table_caption"/>
    <w:basedOn w:val="MDPI62Acknowledgments"/>
    <w:qFormat/>
    <w:rsid w:val="00DB399A"/>
    <w:pPr>
      <w:spacing w:before="240" w:after="120" w:line="260" w:lineRule="atLeast"/>
      <w:ind w:left="425" w:right="425"/>
    </w:pPr>
    <w:rPr>
      <w:snapToGrid/>
      <w:szCs w:val="22"/>
    </w:rPr>
  </w:style>
  <w:style w:type="table" w:customStyle="1" w:styleId="MDPI41threelinetable">
    <w:name w:val="MDPI_4.1_three_line_table"/>
    <w:basedOn w:val="a1"/>
    <w:uiPriority w:val="99"/>
    <w:rsid w:val="00DB399A"/>
    <w:pPr>
      <w:adjustRightInd w:val="0"/>
      <w:snapToGrid w:val="0"/>
      <w:jc w:val="center"/>
    </w:pPr>
    <w:rPr>
      <w:rFonts w:ascii="Palatino Linotype" w:hAnsi="Palatino Linotype" w:cs="Times New Roman"/>
      <w:color w:val="000000"/>
      <w:kern w:val="0"/>
      <w:sz w:val="20"/>
      <w:szCs w:val="2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2tablebody">
    <w:name w:val="MDPI_4.2_table_body"/>
    <w:qFormat/>
    <w:rsid w:val="00DB399A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DB399A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DB399A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DB399A"/>
    <w:pPr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DB399A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DB399A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DB399A"/>
  </w:style>
  <w:style w:type="paragraph" w:customStyle="1" w:styleId="MDPI71References">
    <w:name w:val="MDPI_7.1_References"/>
    <w:basedOn w:val="MDPI62Acknowledgments"/>
    <w:link w:val="MDPI71References0"/>
    <w:qFormat/>
    <w:rsid w:val="00DB399A"/>
    <w:pPr>
      <w:numPr>
        <w:numId w:val="3"/>
      </w:numPr>
      <w:spacing w:before="0" w:line="260" w:lineRule="atLeast"/>
      <w:ind w:left="425" w:hanging="425"/>
    </w:pPr>
  </w:style>
  <w:style w:type="character" w:customStyle="1" w:styleId="MDPI71References0">
    <w:name w:val="MDPI_7.1_References 字符"/>
    <w:basedOn w:val="MDPI62Acknowledgments0"/>
    <w:link w:val="MDPI71References"/>
    <w:rsid w:val="00DB399A"/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PIheaderjournallogo">
    <w:name w:val="MDPI_header_journal_logo"/>
    <w:qFormat/>
    <w:rsid w:val="00DB399A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lang w:eastAsia="de-CH"/>
    </w:rPr>
  </w:style>
  <w:style w:type="paragraph" w:styleId="a3">
    <w:name w:val="header"/>
    <w:basedOn w:val="a"/>
    <w:link w:val="a4"/>
    <w:uiPriority w:val="99"/>
    <w:unhideWhenUsed/>
    <w:rsid w:val="000D09B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D09B0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D09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D09B0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西洋 李</cp:lastModifiedBy>
  <cp:revision>4</cp:revision>
  <dcterms:created xsi:type="dcterms:W3CDTF">2021-09-25T14:05:00Z</dcterms:created>
  <dcterms:modified xsi:type="dcterms:W3CDTF">2024-09-23T08:29:00Z</dcterms:modified>
</cp:coreProperties>
</file>